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120" w:after="12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FORMULARZ KONSULTACYJNY </w:t>
      </w:r>
    </w:p>
    <w:p>
      <w:pPr>
        <w:spacing w:before="0" w:after="240" w:line="240"/>
        <w:ind w:right="0" w:left="0" w:firstLine="0"/>
        <w:jc w:val="center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PROJEKTU PROGRAMU BUDOWY/MODERNIZACJI PRZYSTANKÓW KOLEJOWYCH NA LATA 2020-2025</w:t>
      </w: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color w:val="FF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Wype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łniony Formularz konsultacyjny zawierający uwagi i wnioski do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projektu Programu budowy/modernizacji przystanków kolejowych na lata 2020 – 2025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należy przekazać w terminie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do 02 stycznia 2021 r.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  <w:br/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22"/>
          <w:shd w:fill="auto" w:val="clear"/>
        </w:rPr>
        <w:t xml:space="preserve">w 1 z 3 mo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22"/>
          <w:shd w:fill="auto" w:val="clear"/>
        </w:rPr>
        <w:t xml:space="preserve">żliwych sposobów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Calibri" w:hAnsi="Calibri" w:cs="Calibri" w:eastAsia="Calibri"/>
          <w:color w:val="FF0000"/>
          <w:spacing w:val="0"/>
          <w:position w:val="0"/>
          <w:sz w:val="22"/>
          <w:shd w:fill="auto" w:val="clear"/>
        </w:rPr>
        <w:t xml:space="preserve">(PROSIMY NIE PRZEKAZYWA</w:t>
      </w:r>
      <w:r>
        <w:rPr>
          <w:rFonts w:ascii="Calibri" w:hAnsi="Calibri" w:cs="Calibri" w:eastAsia="Calibri"/>
          <w:color w:val="FF0000"/>
          <w:spacing w:val="0"/>
          <w:position w:val="0"/>
          <w:sz w:val="22"/>
          <w:shd w:fill="auto" w:val="clear"/>
        </w:rPr>
        <w:t xml:space="preserve">Ć FORMULARZA JEDNOCZEŚNIE DROGĄ ELEKTRONICZNĄ, POCZTOWĄ I OSOBIŚCIE)</w:t>
      </w: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5"/>
        </w:numPr>
        <w:spacing w:before="0" w:after="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przesy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łając na adres e-mail: </w:t>
      </w:r>
      <w:r>
        <w:rPr>
          <w:rFonts w:ascii="Arial" w:hAnsi="Arial" w:cs="Arial" w:eastAsia="Arial"/>
          <w:color w:val="0000FF"/>
          <w:spacing w:val="0"/>
          <w:position w:val="0"/>
          <w:sz w:val="20"/>
          <w:shd w:fill="auto" w:val="clear"/>
        </w:rPr>
        <w:t xml:space="preserve">konsultacje_Program_Przystankowy@mi.gov.pl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</w:t>
      </w:r>
    </w:p>
    <w:p>
      <w:pPr>
        <w:numPr>
          <w:ilvl w:val="0"/>
          <w:numId w:val="5"/>
        </w:numPr>
        <w:spacing w:before="0" w:after="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przesy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łając tradycyjną drogą pocztową na adres Departamentu Kolejnictwa: ul. Chałubińskiego 4/6, 00-928 Warszawa (w przypadku przekazania uwag za pośrednictwem poczty decyduje data wpływu formularza do MI),</w:t>
      </w:r>
    </w:p>
    <w:p>
      <w:pPr>
        <w:numPr>
          <w:ilvl w:val="0"/>
          <w:numId w:val="5"/>
        </w:numPr>
        <w:spacing w:before="0" w:after="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ładając osobiście w siedzibie MI (Kancelaria Główna).</w:t>
      </w:r>
    </w:p>
    <w:p>
      <w:pPr>
        <w:spacing w:before="0" w:after="0" w:line="276"/>
        <w:ind w:right="0" w:left="7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zale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żności od wybranej formy komunikacji, w tytule wiadomości e-mail lub na kopercie należy dopisać:</w:t>
      </w: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„Konsultacje publiczne projektu Programu budowy/modernizacji przystanków kolejowych na lata 2020-2025”</w:t>
      </w: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  <w:t xml:space="preserve">DANE ZG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  <w:t xml:space="preserve">ŁASZAJĄCEGO: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  <w:t xml:space="preserve">OSOBA FIZYCZNA    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  <w:t xml:space="preserve">INSTYTUCJA </w:t>
      </w:r>
    </w:p>
    <w:tbl>
      <w:tblPr/>
      <w:tblGrid>
        <w:gridCol w:w="4809"/>
        <w:gridCol w:w="5223"/>
      </w:tblGrid>
      <w:tr>
        <w:trPr>
          <w:trHeight w:val="851" w:hRule="auto"/>
          <w:jc w:val="left"/>
        </w:trPr>
        <w:tc>
          <w:tcPr>
            <w:tcW w:w="48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eece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Imi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ę i nazwisko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lub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Nazwa instytucji</w:t>
            </w:r>
          </w:p>
        </w:tc>
        <w:tc>
          <w:tcPr>
            <w:tcW w:w="52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58" w:hRule="auto"/>
          <w:jc w:val="left"/>
        </w:trPr>
        <w:tc>
          <w:tcPr>
            <w:tcW w:w="48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eece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Adres korespondencyjny</w:t>
            </w:r>
          </w:p>
        </w:tc>
        <w:tc>
          <w:tcPr>
            <w:tcW w:w="52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58" w:hRule="auto"/>
          <w:jc w:val="left"/>
        </w:trPr>
        <w:tc>
          <w:tcPr>
            <w:tcW w:w="48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eece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Adres e-mail</w:t>
            </w:r>
          </w:p>
        </w:tc>
        <w:tc>
          <w:tcPr>
            <w:tcW w:w="52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160" w:line="276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Wyra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żam zgodę na przetwarzanie moich danych osobowych na potrzeby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konsultacji publicznych projektu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18"/>
          <w:shd w:fill="auto" w:val="clear"/>
        </w:rPr>
        <w:t xml:space="preserve">Programu budowy/modernizacji przystanków kolejowych na lata 2020-2025,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koniecznych do wypełnienia obowiązków prawnych ciążących na Administratorze danych, wynikających z ustawy z dnia 8 sierpnia 1996 r. o Radzie Ministrów (Dz. U. z 2019 r. poz. 1171) oraz § 36 ust. 1 uchwały nr 190 Rady Ministrów z dnia 29 października 2013 r. – Regulamin pracy Rady Ministrów (M. P. z 2016 r. poz. 1006, z późn. zm.).</w:t>
      </w:r>
    </w:p>
    <w:p>
      <w:pPr>
        <w:spacing w:before="0" w:after="160" w:line="276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Potwierdzam zapoznanie si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ę z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18"/>
          <w:shd w:fill="auto" w:val="clear"/>
        </w:rPr>
        <w:t xml:space="preserve">Informacją na temat przetwarzania danych osobowych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umieszczoną na stronie Ministerstwa Infrastruktury w zakładce dot. konsultacji publicznych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18"/>
          <w:shd w:fill="auto" w:val="clear"/>
        </w:rPr>
        <w:t xml:space="preserve">Programu budowy/modernizacji przystanków kolejowych na lata 2020-2025.</w:t>
      </w: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  <w:t xml:space="preserve">UWAGI/WNIOSKI:</w:t>
      </w:r>
    </w:p>
    <w:tbl>
      <w:tblPr/>
      <w:tblGrid>
        <w:gridCol w:w="693"/>
        <w:gridCol w:w="2000"/>
        <w:gridCol w:w="2577"/>
        <w:gridCol w:w="2425"/>
        <w:gridCol w:w="2314"/>
      </w:tblGrid>
      <w:tr>
        <w:trPr>
          <w:trHeight w:val="1405" w:hRule="auto"/>
          <w:jc w:val="left"/>
        </w:trPr>
        <w:tc>
          <w:tcPr>
            <w:tcW w:w="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lp.</w:t>
            </w:r>
          </w:p>
        </w:tc>
        <w:tc>
          <w:tcPr>
            <w:tcW w:w="20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cz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ęść projektu, której dotyczy uwaga/wniosek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(rozdzia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ł, podrozdział, punkt, nr strony)</w:t>
            </w:r>
          </w:p>
        </w:tc>
        <w:tc>
          <w:tcPr>
            <w:tcW w:w="25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zapis w projekcie, którego dotyczy uwaga/wniosek</w:t>
            </w:r>
          </w:p>
        </w:tc>
        <w:tc>
          <w:tcPr>
            <w:tcW w:w="24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tre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ść uwagi/wniosku lub proponowany zapis</w:t>
            </w:r>
          </w:p>
        </w:tc>
        <w:tc>
          <w:tcPr>
            <w:tcW w:w="23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uzasadnienie uwagi/wniosku lub proponowanego zapisu</w:t>
            </w:r>
          </w:p>
        </w:tc>
      </w:tr>
      <w:tr>
        <w:trPr>
          <w:trHeight w:val="564" w:hRule="auto"/>
          <w:jc w:val="left"/>
        </w:trPr>
        <w:tc>
          <w:tcPr>
            <w:tcW w:w="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27"/>
              </w:numPr>
              <w:tabs>
                <w:tab w:val="left" w:pos="720" w:leader="none"/>
              </w:tabs>
              <w:spacing w:before="0" w:after="0" w:line="240"/>
              <w:ind w:right="0" w:left="720" w:hanging="36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ss</w:t>
            </w:r>
          </w:p>
        </w:tc>
        <w:tc>
          <w:tcPr>
            <w:tcW w:w="20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sans-serif" w:hAnsi="sans-serif" w:cs="sans-serif" w:eastAsia="sans-serif"/>
                <w:color w:val="auto"/>
                <w:spacing w:val="0"/>
                <w:position w:val="0"/>
                <w:sz w:val="24"/>
                <w:shd w:fill="auto" w:val="clear"/>
              </w:rPr>
              <w:t xml:space="preserve">Za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łą</w:t>
            </w:r>
            <w:r>
              <w:rPr>
                <w:rFonts w:ascii="sans-serif" w:hAnsi="sans-serif" w:cs="sans-serif" w:eastAsia="sans-serif"/>
                <w:color w:val="auto"/>
                <w:spacing w:val="0"/>
                <w:position w:val="0"/>
                <w:sz w:val="24"/>
                <w:shd w:fill="auto" w:val="clear"/>
              </w:rPr>
              <w:t xml:space="preserve">cznik nr 3, str. 10 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Mapy zada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ń przewidzianych do realizacji w ramach Programu w poszczególnych województwach. Województwo Podlaskie.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Za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łącznik nr 1 str. 12. Lista zadań przewidzianych do realizacji w ramach Programu.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Województwo Podlaskie.</w:t>
            </w:r>
          </w:p>
        </w:tc>
        <w:tc>
          <w:tcPr>
            <w:tcW w:w="25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Modernizacja przystanków/peronów, powiat bia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łostocki, linia kolejowa nr 37 Białystok - Zubki Białostockie: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FF0000"/>
                <w:spacing w:val="0"/>
                <w:position w:val="0"/>
                <w:sz w:val="24"/>
                <w:shd w:fill="auto" w:val="clear"/>
              </w:rPr>
              <w:t xml:space="preserve">Zajezierce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- zmieni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ć lokalizację. Nowa lokalizacja przy drodze publicznej: Bobrowa-Kamionka-Zajezierce.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-gm. Zab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łudów,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FF0000"/>
                <w:spacing w:val="0"/>
                <w:position w:val="0"/>
                <w:sz w:val="24"/>
                <w:shd w:fill="auto" w:val="clear"/>
              </w:rPr>
              <w:t xml:space="preserve">Żednia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-gm. Micha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łowo,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FF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FF0000"/>
                <w:spacing w:val="0"/>
                <w:position w:val="0"/>
                <w:sz w:val="24"/>
                <w:shd w:fill="auto" w:val="clear"/>
              </w:rPr>
              <w:t xml:space="preserve">Sokole Bia</w:t>
            </w:r>
            <w:r>
              <w:rPr>
                <w:rFonts w:ascii="Liberation Serif" w:hAnsi="Liberation Serif" w:cs="Liberation Serif" w:eastAsia="Liberation Serif"/>
                <w:color w:val="FF0000"/>
                <w:spacing w:val="0"/>
                <w:position w:val="0"/>
                <w:sz w:val="24"/>
                <w:shd w:fill="auto" w:val="clear"/>
              </w:rPr>
              <w:t xml:space="preserve">łostockie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-gm. Micha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łowo,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FF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FF0000"/>
                <w:spacing w:val="0"/>
                <w:position w:val="0"/>
                <w:sz w:val="24"/>
                <w:shd w:fill="auto" w:val="clear"/>
              </w:rPr>
              <w:t xml:space="preserve">Wali</w:t>
            </w:r>
            <w:r>
              <w:rPr>
                <w:rFonts w:ascii="Liberation Serif" w:hAnsi="Liberation Serif" w:cs="Liberation Serif" w:eastAsia="Liberation Serif"/>
                <w:color w:val="FF0000"/>
                <w:spacing w:val="0"/>
                <w:position w:val="0"/>
                <w:sz w:val="24"/>
                <w:shd w:fill="auto" w:val="clear"/>
              </w:rPr>
              <w:t xml:space="preserve">ły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-gm. Gródek</w:t>
            </w:r>
          </w:p>
        </w:tc>
        <w:tc>
          <w:tcPr>
            <w:tcW w:w="24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004DBB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FF0000"/>
                <w:spacing w:val="0"/>
                <w:position w:val="0"/>
                <w:sz w:val="24"/>
                <w:shd w:fill="auto" w:val="clear"/>
              </w:rPr>
              <w:t xml:space="preserve">Do zaproponowanych przystanków przez Ministerstwo Infrastruktury </w:t>
            </w:r>
            <w:r>
              <w:rPr>
                <w:rFonts w:ascii="Liberation Serif" w:hAnsi="Liberation Serif" w:cs="Liberation Serif" w:eastAsia="Liberation Serif"/>
                <w:color w:val="004DBB"/>
                <w:spacing w:val="0"/>
                <w:position w:val="0"/>
                <w:sz w:val="24"/>
                <w:shd w:fill="auto" w:val="clear"/>
              </w:rPr>
              <w:t xml:space="preserve">nale</w:t>
            </w:r>
            <w:r>
              <w:rPr>
                <w:rFonts w:ascii="Liberation Serif" w:hAnsi="Liberation Serif" w:cs="Liberation Serif" w:eastAsia="Liberation Serif"/>
                <w:color w:val="004DBB"/>
                <w:spacing w:val="0"/>
                <w:position w:val="0"/>
                <w:sz w:val="24"/>
                <w:shd w:fill="auto" w:val="clear"/>
              </w:rPr>
              <w:t xml:space="preserve">ży jeszcze dodatkowo wybudować 5 przystanki: Białostoczek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004DBB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004DBB"/>
                <w:spacing w:val="0"/>
                <w:position w:val="0"/>
                <w:sz w:val="24"/>
                <w:shd w:fill="auto" w:val="clear"/>
              </w:rPr>
              <w:t xml:space="preserve">-gm. Bia</w:t>
            </w:r>
            <w:r>
              <w:rPr>
                <w:rFonts w:ascii="Liberation Serif" w:hAnsi="Liberation Serif" w:cs="Liberation Serif" w:eastAsia="Liberation Serif"/>
                <w:color w:val="004DBB"/>
                <w:spacing w:val="0"/>
                <w:position w:val="0"/>
                <w:sz w:val="24"/>
                <w:shd w:fill="auto" w:val="clear"/>
              </w:rPr>
              <w:t xml:space="preserve">łystok,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004DBB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004DBB"/>
                <w:spacing w:val="0"/>
                <w:position w:val="0"/>
                <w:sz w:val="24"/>
                <w:shd w:fill="auto" w:val="clear"/>
              </w:rPr>
              <w:t xml:space="preserve">Pieczurki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004DBB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004DBB"/>
                <w:spacing w:val="0"/>
                <w:position w:val="0"/>
                <w:sz w:val="24"/>
                <w:shd w:fill="auto" w:val="clear"/>
              </w:rPr>
              <w:t xml:space="preserve">-gm. Bia</w:t>
            </w:r>
            <w:r>
              <w:rPr>
                <w:rFonts w:ascii="Liberation Serif" w:hAnsi="Liberation Serif" w:cs="Liberation Serif" w:eastAsia="Liberation Serif"/>
                <w:color w:val="004DBB"/>
                <w:spacing w:val="0"/>
                <w:position w:val="0"/>
                <w:sz w:val="24"/>
                <w:shd w:fill="auto" w:val="clear"/>
              </w:rPr>
              <w:t xml:space="preserve">łystok,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004DBB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004DBB"/>
                <w:spacing w:val="0"/>
                <w:position w:val="0"/>
                <w:sz w:val="24"/>
                <w:shd w:fill="auto" w:val="clear"/>
              </w:rPr>
              <w:t xml:space="preserve">Za</w:t>
            </w:r>
            <w:r>
              <w:rPr>
                <w:rFonts w:ascii="Liberation Serif" w:hAnsi="Liberation Serif" w:cs="Liberation Serif" w:eastAsia="Liberation Serif"/>
                <w:color w:val="004DBB"/>
                <w:spacing w:val="0"/>
                <w:position w:val="0"/>
                <w:sz w:val="24"/>
                <w:shd w:fill="auto" w:val="clear"/>
              </w:rPr>
              <w:t xml:space="preserve">ścianki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004DBB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004DBB"/>
                <w:spacing w:val="0"/>
                <w:position w:val="0"/>
                <w:sz w:val="24"/>
                <w:shd w:fill="auto" w:val="clear"/>
              </w:rPr>
              <w:t xml:space="preserve">-gm. Supra</w:t>
            </w:r>
            <w:r>
              <w:rPr>
                <w:rFonts w:ascii="Liberation Serif" w:hAnsi="Liberation Serif" w:cs="Liberation Serif" w:eastAsia="Liberation Serif"/>
                <w:color w:val="004DBB"/>
                <w:spacing w:val="0"/>
                <w:position w:val="0"/>
                <w:sz w:val="24"/>
                <w:shd w:fill="auto" w:val="clear"/>
              </w:rPr>
              <w:t xml:space="preserve">śl,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004DBB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004DBB"/>
                <w:spacing w:val="0"/>
                <w:position w:val="0"/>
                <w:sz w:val="24"/>
                <w:shd w:fill="auto" w:val="clear"/>
              </w:rPr>
              <w:t xml:space="preserve">Sobolewo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004DBB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004DBB"/>
                <w:spacing w:val="0"/>
                <w:position w:val="0"/>
                <w:sz w:val="24"/>
                <w:shd w:fill="auto" w:val="clear"/>
              </w:rPr>
              <w:t xml:space="preserve">-gm. Supra</w:t>
            </w:r>
            <w:r>
              <w:rPr>
                <w:rFonts w:ascii="Liberation Serif" w:hAnsi="Liberation Serif" w:cs="Liberation Serif" w:eastAsia="Liberation Serif"/>
                <w:color w:val="004DBB"/>
                <w:spacing w:val="0"/>
                <w:position w:val="0"/>
                <w:sz w:val="24"/>
                <w:shd w:fill="auto" w:val="clear"/>
              </w:rPr>
              <w:t xml:space="preserve">śl i Zarzeczany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004DBB"/>
                <w:spacing w:val="0"/>
                <w:position w:val="0"/>
                <w:sz w:val="24"/>
                <w:shd w:fill="auto" w:val="clear"/>
              </w:rPr>
              <w:t xml:space="preserve">-gm. Gródek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W projekcie dla powiatu bia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łostockiego jest zapisane: 21,6 mln zł.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Przy modernizacji 9 przystanków/peronów na linii kolejowej nr 37, to koszt remontu i budowa nowego. 1 przystanek wyniesie (21,6 : 9) = 2,4 mlin z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ł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23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Po wybudowaniu jeszcze dodatkowych 5 nowych przystanków/peronów nast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ąpi masowy dostęp do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dóbr środków transportu komunikacji zbiorowej mieszkańcom Miasta Białystok i zamieszkałym przy linii kolejowej nr 37 z gmin: Supraśl, Zabłudów, Michałowo i Gródek.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Poci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ąg kursowałby Białystok – Zarzeczany co ułatwi dogodny dostęp do pociągu mieszkańcom Gródka i nad zalew. </w:t>
            </w:r>
            <w:r>
              <w:rPr>
                <w:rFonts w:ascii="Liberation Serif" w:hAnsi="Liberation Serif" w:cs="Liberation Serif" w:eastAsia="Liberation Serif"/>
                <w:color w:val="FF0000"/>
                <w:spacing w:val="0"/>
                <w:position w:val="0"/>
                <w:sz w:val="24"/>
                <w:shd w:fill="auto" w:val="clear"/>
              </w:rPr>
              <w:t xml:space="preserve">Powstanie: Podlaska Szybka Kolej Samorządowa !</w:t>
            </w:r>
          </w:p>
        </w:tc>
      </w:tr>
      <w:tr>
        <w:trPr>
          <w:trHeight w:val="558" w:hRule="auto"/>
          <w:jc w:val="left"/>
        </w:trPr>
        <w:tc>
          <w:tcPr>
            <w:tcW w:w="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33"/>
              </w:numPr>
              <w:tabs>
                <w:tab w:val="left" w:pos="720" w:leader="none"/>
              </w:tabs>
              <w:spacing w:before="0" w:after="0" w:line="240"/>
              <w:ind w:right="0" w:left="720" w:hanging="36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58" w:hRule="auto"/>
          <w:jc w:val="left"/>
        </w:trPr>
        <w:tc>
          <w:tcPr>
            <w:tcW w:w="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36"/>
              </w:numPr>
              <w:tabs>
                <w:tab w:val="left" w:pos="720" w:leader="none"/>
              </w:tabs>
              <w:spacing w:before="0" w:after="0" w:line="240"/>
              <w:ind w:right="0" w:left="720" w:hanging="36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5">
    <w:abstractNumId w:val="18"/>
  </w:num>
  <w:num w:numId="27">
    <w:abstractNumId w:val="12"/>
  </w:num>
  <w:num w:numId="33">
    <w:abstractNumId w:val="6"/>
  </w:num>
  <w:num w:numId="3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